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9"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480DF6">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480DF6">
              <w:rPr>
                <w:rFonts w:ascii="Calibri" w:hAnsi="Calibri"/>
                <w:color w:val="000090"/>
                <w:sz w:val="24"/>
              </w:rPr>
              <w:t>Amount TBD</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480DF6" w:rsidP="00151503">
            <w:pPr>
              <w:spacing w:after="0" w:line="240" w:lineRule="auto"/>
              <w:rPr>
                <w:rFonts w:ascii="Calibri" w:hAnsi="Calibri"/>
              </w:rPr>
            </w:pPr>
            <w:r>
              <w:rPr>
                <w:rFonts w:ascii="Calibri" w:hAnsi="Calibri"/>
              </w:rPr>
              <w:t>AMD Inc.</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5467CE" w:rsidRDefault="00480DF6" w:rsidP="00151503">
            <w:pPr>
              <w:spacing w:after="0" w:line="240" w:lineRule="auto"/>
              <w:rPr>
                <w:rFonts w:ascii="Calibri" w:hAnsi="Calibri"/>
              </w:rPr>
            </w:pPr>
            <w:r>
              <w:rPr>
                <w:rFonts w:ascii="Calibri" w:hAnsi="Calibri"/>
              </w:rPr>
              <w:t>3501 Quadrangle Blvd, Suite #375, Orlando, FL 32817</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480DF6" w:rsidP="00151503">
            <w:pPr>
              <w:spacing w:after="0" w:line="240" w:lineRule="auto"/>
              <w:rPr>
                <w:rFonts w:ascii="Calibri" w:hAnsi="Calibri"/>
              </w:rPr>
            </w:pPr>
            <w:r>
              <w:rPr>
                <w:rFonts w:ascii="Calibri" w:hAnsi="Calibri"/>
              </w:rPr>
              <w:t>Mangesh Nijasure</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480DF6" w:rsidP="00151503">
            <w:pPr>
              <w:spacing w:after="0" w:line="240" w:lineRule="auto"/>
              <w:rPr>
                <w:rFonts w:ascii="Calibri" w:hAnsi="Calibri"/>
              </w:rPr>
            </w:pPr>
            <w:r>
              <w:rPr>
                <w:rFonts w:ascii="Calibri" w:hAnsi="Calibri"/>
              </w:rPr>
              <w:t>Senior Member of Technical Staff</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480DF6" w:rsidP="00151503">
            <w:pPr>
              <w:spacing w:after="0" w:line="240" w:lineRule="auto"/>
              <w:rPr>
                <w:rFonts w:ascii="Calibri" w:hAnsi="Calibri"/>
              </w:rPr>
            </w:pPr>
            <w:r>
              <w:rPr>
                <w:rFonts w:ascii="Calibri" w:hAnsi="Calibri"/>
              </w:rPr>
              <w:t>407-541-6857</w:t>
            </w: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480DF6" w:rsidP="00151503">
            <w:pPr>
              <w:spacing w:after="0" w:line="240" w:lineRule="auto"/>
              <w:rPr>
                <w:rFonts w:ascii="Calibri" w:hAnsi="Calibri"/>
              </w:rPr>
            </w:pPr>
            <w:hyperlink r:id="rId10" w:history="1">
              <w:r w:rsidRPr="00A24A60">
                <w:rPr>
                  <w:rStyle w:val="Hyperlink"/>
                  <w:rFonts w:ascii="Calibri" w:hAnsi="Calibri"/>
                </w:rPr>
                <w:t>mangesh.nijasure@amd.com</w:t>
              </w:r>
            </w:hyperlink>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FF1FB1" w:rsidP="00151503">
            <w:pPr>
              <w:spacing w:after="0" w:line="240" w:lineRule="auto"/>
              <w:rPr>
                <w:rFonts w:ascii="Calibri" w:hAnsi="Calibri"/>
              </w:rPr>
            </w:pPr>
            <w:r>
              <w:rPr>
                <w:rFonts w:ascii="Calibri" w:hAnsi="Calibri"/>
              </w:rPr>
              <w:t xml:space="preserve"> Parallel Tessellation Using Compute Shaders </w:t>
            </w:r>
          </w:p>
        </w:tc>
      </w:tr>
    </w:tbl>
    <w:p w:rsidR="00A71730" w:rsidRDefault="00A71730" w:rsidP="005D003A">
      <w:pPr>
        <w:spacing w:after="0" w:line="240" w:lineRule="auto"/>
      </w:pPr>
      <w:bookmarkStart w:id="0" w:name="_Hlk155084367"/>
    </w:p>
    <w:p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156339" w:rsidRDefault="00156339"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p w:rsidR="0023353B" w:rsidRDefault="0023353B"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rsidTr="002D0D4C">
        <w:trPr>
          <w:trHeight w:val="451"/>
        </w:trPr>
        <w:tc>
          <w:tcPr>
            <w:tcW w:w="9656" w:type="dxa"/>
          </w:tcPr>
          <w:p w:rsidR="00A61C46" w:rsidRDefault="00301B6A" w:rsidP="00151503">
            <w:pPr>
              <w:jc w:val="both"/>
              <w:rPr>
                <w:b/>
              </w:rPr>
            </w:pPr>
            <w:r w:rsidRPr="00BF0985">
              <w:rPr>
                <w:b/>
              </w:rPr>
              <w:lastRenderedPageBreak/>
              <w:t>Background of Company/Organization</w:t>
            </w:r>
          </w:p>
          <w:p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rsidTr="002D0D4C">
        <w:trPr>
          <w:cantSplit/>
          <w:trHeight w:val="4821"/>
        </w:trPr>
        <w:tc>
          <w:tcPr>
            <w:tcW w:w="9656" w:type="dxa"/>
          </w:tcPr>
          <w:p w:rsidR="00DD27C1" w:rsidRPr="00BF0985" w:rsidRDefault="00DD27C1" w:rsidP="0023353B">
            <w:pPr>
              <w:jc w:val="both"/>
              <w:rPr>
                <w:rFonts w:ascii="Calibri" w:hAnsi="Calibri"/>
              </w:rPr>
            </w:pPr>
          </w:p>
          <w:p w:rsidR="0023353B" w:rsidRPr="0023353B" w:rsidRDefault="0023353B" w:rsidP="005B4513">
            <w:pPr>
              <w:jc w:val="both"/>
              <w:rPr>
                <w:rFonts w:ascii="Calibri" w:hAnsi="Calibri"/>
              </w:rPr>
            </w:pPr>
            <w:r w:rsidRPr="0023353B">
              <w:rPr>
                <w:rFonts w:ascii="Calibri" w:hAnsi="Calibri"/>
              </w:rPr>
              <w:t>AMD delivers unique and unmatched computational capabilities in</w:t>
            </w:r>
            <w:r>
              <w:rPr>
                <w:rFonts w:ascii="Calibri" w:hAnsi="Calibri"/>
              </w:rPr>
              <w:t xml:space="preserve"> </w:t>
            </w:r>
            <w:r w:rsidRPr="0023353B">
              <w:rPr>
                <w:rFonts w:ascii="Calibri" w:hAnsi="Calibri"/>
              </w:rPr>
              <w:t xml:space="preserve">order to create natural, intelligent </w:t>
            </w:r>
            <w:r>
              <w:rPr>
                <w:rFonts w:ascii="Calibri" w:hAnsi="Calibri"/>
              </w:rPr>
              <w:t>a</w:t>
            </w:r>
            <w:r w:rsidRPr="0023353B">
              <w:rPr>
                <w:rFonts w:ascii="Calibri" w:hAnsi="Calibri"/>
              </w:rPr>
              <w:t>nd innovative ways for people</w:t>
            </w:r>
            <w:r>
              <w:rPr>
                <w:rFonts w:ascii="Calibri" w:hAnsi="Calibri"/>
              </w:rPr>
              <w:t xml:space="preserve"> </w:t>
            </w:r>
            <w:r w:rsidRPr="0023353B">
              <w:rPr>
                <w:rFonts w:ascii="Calibri" w:hAnsi="Calibri"/>
              </w:rPr>
              <w:t>to interact with the devices they love. We design and manufacture</w:t>
            </w:r>
          </w:p>
          <w:p w:rsidR="0023353B" w:rsidRDefault="005B4513" w:rsidP="005B4513">
            <w:pPr>
              <w:jc w:val="both"/>
              <w:rPr>
                <w:rFonts w:ascii="Calibri" w:hAnsi="Calibri"/>
              </w:rPr>
            </w:pPr>
            <w:proofErr w:type="gramStart"/>
            <w:r>
              <w:rPr>
                <w:rFonts w:ascii="Calibri" w:hAnsi="Calibri"/>
              </w:rPr>
              <w:t>g</w:t>
            </w:r>
            <w:r w:rsidR="0023353B" w:rsidRPr="0023353B">
              <w:rPr>
                <w:rFonts w:ascii="Calibri" w:hAnsi="Calibri"/>
              </w:rPr>
              <w:t>raphics</w:t>
            </w:r>
            <w:proofErr w:type="gramEnd"/>
            <w:r w:rsidR="0023353B" w:rsidRPr="0023353B">
              <w:rPr>
                <w:rFonts w:ascii="Calibri" w:hAnsi="Calibri"/>
              </w:rPr>
              <w:t xml:space="preserve"> cards and microprocessors that power millions of the world’s</w:t>
            </w:r>
            <w:r w:rsidR="0023353B">
              <w:rPr>
                <w:rFonts w:ascii="Calibri" w:hAnsi="Calibri"/>
              </w:rPr>
              <w:t xml:space="preserve"> </w:t>
            </w:r>
            <w:r w:rsidR="0023353B" w:rsidRPr="0023353B">
              <w:rPr>
                <w:rFonts w:ascii="Calibri" w:hAnsi="Calibri"/>
              </w:rPr>
              <w:t>personal computers, tablets, gaming consoles, embedded devices and</w:t>
            </w:r>
            <w:r w:rsidR="0023353B">
              <w:rPr>
                <w:rFonts w:ascii="Calibri" w:hAnsi="Calibri"/>
              </w:rPr>
              <w:t xml:space="preserve"> </w:t>
            </w:r>
            <w:r w:rsidR="0023353B" w:rsidRPr="0023353B">
              <w:rPr>
                <w:rFonts w:ascii="Calibri" w:hAnsi="Calibri"/>
              </w:rPr>
              <w:t>cloud servers.</w:t>
            </w:r>
          </w:p>
          <w:p w:rsidR="0023353B" w:rsidRDefault="0023353B" w:rsidP="005B4513">
            <w:pPr>
              <w:jc w:val="both"/>
              <w:rPr>
                <w:rFonts w:ascii="Calibri" w:hAnsi="Calibri"/>
              </w:rPr>
            </w:pPr>
          </w:p>
          <w:p w:rsidR="0035317B" w:rsidRDefault="0023353B" w:rsidP="005B4513">
            <w:pPr>
              <w:jc w:val="both"/>
              <w:rPr>
                <w:rFonts w:ascii="Calibri" w:hAnsi="Calibri"/>
              </w:rPr>
            </w:pPr>
            <w:r w:rsidRPr="0023353B">
              <w:rPr>
                <w:rFonts w:ascii="Calibri" w:hAnsi="Calibri"/>
              </w:rPr>
              <w:t>AMD has a history of making next-generation technology accessible to</w:t>
            </w:r>
            <w:r>
              <w:rPr>
                <w:rFonts w:ascii="Calibri" w:hAnsi="Calibri"/>
              </w:rPr>
              <w:t xml:space="preserve"> </w:t>
            </w:r>
            <w:r w:rsidRPr="0023353B">
              <w:rPr>
                <w:rFonts w:ascii="Calibri" w:hAnsi="Calibri"/>
              </w:rPr>
              <w:t>millions, bringing feature-rich computing solutions to the world at the</w:t>
            </w:r>
            <w:r>
              <w:rPr>
                <w:rFonts w:ascii="Calibri" w:hAnsi="Calibri"/>
              </w:rPr>
              <w:t xml:space="preserve"> </w:t>
            </w:r>
            <w:r w:rsidRPr="0023353B">
              <w:rPr>
                <w:rFonts w:ascii="Calibri" w:hAnsi="Calibri"/>
              </w:rPr>
              <w:t>right price. We also design technology with a higher level of visual</w:t>
            </w:r>
            <w:r>
              <w:rPr>
                <w:rFonts w:ascii="Calibri" w:hAnsi="Calibri"/>
              </w:rPr>
              <w:t xml:space="preserve"> </w:t>
            </w:r>
            <w:r w:rsidRPr="0023353B">
              <w:rPr>
                <w:rFonts w:ascii="Calibri" w:hAnsi="Calibri"/>
              </w:rPr>
              <w:t>computing capabilities than previously imaginable—with features like</w:t>
            </w:r>
            <w:r>
              <w:rPr>
                <w:rFonts w:ascii="Calibri" w:hAnsi="Calibri"/>
              </w:rPr>
              <w:t xml:space="preserve"> </w:t>
            </w:r>
            <w:r w:rsidRPr="0023353B">
              <w:rPr>
                <w:rFonts w:ascii="Calibri" w:hAnsi="Calibri"/>
              </w:rPr>
              <w:t xml:space="preserve">3D graphics and </w:t>
            </w:r>
            <w:proofErr w:type="spellStart"/>
            <w:r w:rsidRPr="0023353B">
              <w:rPr>
                <w:rFonts w:ascii="Calibri" w:hAnsi="Calibri"/>
              </w:rPr>
              <w:t>UltraHD</w:t>
            </w:r>
            <w:proofErr w:type="spellEnd"/>
            <w:r w:rsidRPr="0023353B">
              <w:rPr>
                <w:rFonts w:ascii="Calibri" w:hAnsi="Calibri"/>
              </w:rPr>
              <w:t xml:space="preserve"> visual resolution, as well as accurate and</w:t>
            </w:r>
            <w:r>
              <w:rPr>
                <w:rFonts w:ascii="Calibri" w:hAnsi="Calibri"/>
              </w:rPr>
              <w:t xml:space="preserve"> </w:t>
            </w:r>
            <w:r w:rsidRPr="0023353B">
              <w:rPr>
                <w:rFonts w:ascii="Calibri" w:hAnsi="Calibri"/>
              </w:rPr>
              <w:t>reliable voice and facial recognition, touch and gesture control.</w:t>
            </w:r>
          </w:p>
          <w:p w:rsidR="0023353B" w:rsidRDefault="0023353B" w:rsidP="005B4513">
            <w:pPr>
              <w:jc w:val="both"/>
              <w:rPr>
                <w:rFonts w:ascii="Calibri" w:hAnsi="Calibri"/>
              </w:rPr>
            </w:pPr>
          </w:p>
          <w:p w:rsidR="0023353B" w:rsidRPr="0023353B" w:rsidRDefault="0023353B" w:rsidP="005B4513">
            <w:pPr>
              <w:jc w:val="both"/>
              <w:rPr>
                <w:rFonts w:ascii="Calibri" w:hAnsi="Calibri"/>
              </w:rPr>
            </w:pPr>
            <w:r w:rsidRPr="0023353B">
              <w:rPr>
                <w:rFonts w:ascii="Calibri" w:hAnsi="Calibri"/>
              </w:rPr>
              <w:t>A</w:t>
            </w:r>
            <w:r w:rsidR="005B4513">
              <w:rPr>
                <w:rFonts w:ascii="Calibri" w:hAnsi="Calibri"/>
              </w:rPr>
              <w:t>ll</w:t>
            </w:r>
            <w:r>
              <w:rPr>
                <w:rFonts w:ascii="Calibri" w:hAnsi="Calibri"/>
              </w:rPr>
              <w:t xml:space="preserve"> </w:t>
            </w:r>
            <w:r w:rsidRPr="0023353B">
              <w:rPr>
                <w:rFonts w:ascii="Calibri" w:hAnsi="Calibri"/>
              </w:rPr>
              <w:t>major video game console manufacturers use AMD semi-custom technology</w:t>
            </w:r>
            <w:r>
              <w:rPr>
                <w:rFonts w:ascii="Calibri" w:hAnsi="Calibri"/>
              </w:rPr>
              <w:t xml:space="preserve">. </w:t>
            </w:r>
            <w:r w:rsidRPr="0023353B">
              <w:rPr>
                <w:rFonts w:ascii="Calibri" w:hAnsi="Calibri"/>
              </w:rPr>
              <w:t xml:space="preserve">Fantasy, imagination </w:t>
            </w:r>
            <w:r>
              <w:rPr>
                <w:rFonts w:ascii="Calibri" w:hAnsi="Calibri"/>
              </w:rPr>
              <w:t>a</w:t>
            </w:r>
            <w:r w:rsidRPr="0023353B">
              <w:rPr>
                <w:rFonts w:ascii="Calibri" w:hAnsi="Calibri"/>
              </w:rPr>
              <w:t>nd competition come to life in the games of today</w:t>
            </w:r>
            <w:r>
              <w:rPr>
                <w:rFonts w:ascii="Calibri" w:hAnsi="Calibri"/>
              </w:rPr>
              <w:t xml:space="preserve"> </w:t>
            </w:r>
            <w:r w:rsidRPr="0023353B">
              <w:rPr>
                <w:rFonts w:ascii="Calibri" w:hAnsi="Calibri"/>
              </w:rPr>
              <w:t>and tomorrow because creators enjoy unprecedented freedom with</w:t>
            </w:r>
            <w:r>
              <w:rPr>
                <w:rFonts w:ascii="Calibri" w:hAnsi="Calibri"/>
              </w:rPr>
              <w:t xml:space="preserve"> </w:t>
            </w:r>
            <w:r w:rsidRPr="0023353B">
              <w:rPr>
                <w:rFonts w:ascii="Calibri" w:hAnsi="Calibri"/>
              </w:rPr>
              <w:t>technology. We partner with all major console manufacturers, including</w:t>
            </w:r>
            <w:r>
              <w:rPr>
                <w:rFonts w:ascii="Calibri" w:hAnsi="Calibri"/>
              </w:rPr>
              <w:t xml:space="preserve"> </w:t>
            </w:r>
            <w:r w:rsidRPr="0023353B">
              <w:rPr>
                <w:rFonts w:ascii="Calibri" w:hAnsi="Calibri"/>
              </w:rPr>
              <w:t>Sony, Nintendo and Microsoft, to deliver semi-customized processing</w:t>
            </w:r>
            <w:r>
              <w:rPr>
                <w:rFonts w:ascii="Calibri" w:hAnsi="Calibri"/>
              </w:rPr>
              <w:t xml:space="preserve"> </w:t>
            </w:r>
            <w:r w:rsidRPr="0023353B">
              <w:rPr>
                <w:rFonts w:ascii="Calibri" w:hAnsi="Calibri"/>
              </w:rPr>
              <w:t>solutions as unique as the consoles they power. AMD’s semi-custom</w:t>
            </w:r>
            <w:r>
              <w:rPr>
                <w:rFonts w:ascii="Calibri" w:hAnsi="Calibri"/>
              </w:rPr>
              <w:t xml:space="preserve"> </w:t>
            </w:r>
            <w:r w:rsidRPr="0023353B">
              <w:rPr>
                <w:rFonts w:ascii="Calibri" w:hAnsi="Calibri"/>
              </w:rPr>
              <w:t>chip technology is in the groundbreaking new Sony PlayStation® 4 and</w:t>
            </w:r>
          </w:p>
          <w:p w:rsidR="0023353B" w:rsidRDefault="0023353B" w:rsidP="005B4513">
            <w:pPr>
              <w:jc w:val="both"/>
              <w:rPr>
                <w:rFonts w:ascii="Calibri" w:hAnsi="Calibri"/>
              </w:rPr>
            </w:pPr>
            <w:r w:rsidRPr="0023353B">
              <w:rPr>
                <w:rFonts w:ascii="Calibri" w:hAnsi="Calibri"/>
              </w:rPr>
              <w:t>Microsoft Xbox® One, driving breathtaking image quality to deliver truly</w:t>
            </w:r>
            <w:r>
              <w:rPr>
                <w:rFonts w:ascii="Calibri" w:hAnsi="Calibri"/>
              </w:rPr>
              <w:t xml:space="preserve"> </w:t>
            </w:r>
            <w:r w:rsidRPr="0023353B">
              <w:rPr>
                <w:rFonts w:ascii="Calibri" w:hAnsi="Calibri"/>
              </w:rPr>
              <w:t>out-of-this-world gaming experiences.</w:t>
            </w:r>
          </w:p>
          <w:p w:rsidR="0035317B" w:rsidRDefault="0035317B" w:rsidP="005B4513">
            <w:pPr>
              <w:jc w:val="both"/>
              <w:rPr>
                <w:rFonts w:ascii="Calibri" w:hAnsi="Calibri"/>
              </w:rPr>
            </w:pPr>
          </w:p>
          <w:p w:rsidR="0035317B" w:rsidRDefault="0023353B" w:rsidP="005B4513">
            <w:pPr>
              <w:jc w:val="both"/>
              <w:rPr>
                <w:rFonts w:ascii="Calibri" w:hAnsi="Calibri"/>
              </w:rPr>
            </w:pPr>
            <w:r>
              <w:rPr>
                <w:rFonts w:ascii="Calibri" w:hAnsi="Calibri"/>
              </w:rPr>
              <w:t>AMD’s Orlando office has been in the area since 1998 (initially as ATI</w:t>
            </w:r>
            <w:r w:rsidR="005B4513">
              <w:rPr>
                <w:rFonts w:ascii="Calibri" w:hAnsi="Calibri"/>
              </w:rPr>
              <w:t xml:space="preserve"> </w:t>
            </w:r>
            <w:proofErr w:type="spellStart"/>
            <w:r w:rsidR="005B4513">
              <w:rPr>
                <w:rFonts w:ascii="Calibri" w:hAnsi="Calibri"/>
              </w:rPr>
              <w:t>Inc</w:t>
            </w:r>
            <w:proofErr w:type="spellEnd"/>
            <w:r>
              <w:rPr>
                <w:rFonts w:ascii="Calibri" w:hAnsi="Calibri"/>
              </w:rPr>
              <w:t>). This site primarily focuses on designing Graphics IP that is used in all AMD silicon for discrete graphics, APUs as well as</w:t>
            </w:r>
            <w:r w:rsidR="005B4513">
              <w:rPr>
                <w:rFonts w:ascii="Calibri" w:hAnsi="Calibri"/>
              </w:rPr>
              <w:t xml:space="preserve"> semi-custom solutions like</w:t>
            </w:r>
            <w:r>
              <w:rPr>
                <w:rFonts w:ascii="Calibri" w:hAnsi="Calibri"/>
              </w:rPr>
              <w:t xml:space="preserve"> the game consoles. </w:t>
            </w:r>
            <w:r w:rsidR="005B4513">
              <w:rPr>
                <w:rFonts w:ascii="Calibri" w:hAnsi="Calibri"/>
              </w:rPr>
              <w:t>AMD has</w:t>
            </w:r>
            <w:r>
              <w:rPr>
                <w:rFonts w:ascii="Calibri" w:hAnsi="Calibri"/>
              </w:rPr>
              <w:t xml:space="preserve"> pursued several research projects/grants with UCF over the years and have a very high number of UCF interns who </w:t>
            </w:r>
            <w:r w:rsidR="005B4513">
              <w:rPr>
                <w:rFonts w:ascii="Calibri" w:hAnsi="Calibri"/>
              </w:rPr>
              <w:t xml:space="preserve">have </w:t>
            </w:r>
            <w:r>
              <w:rPr>
                <w:rFonts w:ascii="Calibri" w:hAnsi="Calibri"/>
              </w:rPr>
              <w:t>transitioned to full time employees.</w:t>
            </w:r>
          </w:p>
          <w:p w:rsidR="0035317B" w:rsidRDefault="0035317B" w:rsidP="0023353B">
            <w:pPr>
              <w:jc w:val="both"/>
              <w:rPr>
                <w:rFonts w:ascii="Calibri" w:hAnsi="Calibri"/>
              </w:rPr>
            </w:pPr>
          </w:p>
          <w:p w:rsidR="0035317B" w:rsidRDefault="0023353B" w:rsidP="0023353B">
            <w:pPr>
              <w:jc w:val="both"/>
              <w:rPr>
                <w:rFonts w:ascii="Calibri" w:hAnsi="Calibri"/>
              </w:rPr>
            </w:pPr>
            <w:hyperlink r:id="rId11" w:history="1">
              <w:r w:rsidRPr="00A24A60">
                <w:rPr>
                  <w:rStyle w:val="Hyperlink"/>
                  <w:rFonts w:ascii="Calibri" w:hAnsi="Calibri"/>
                </w:rPr>
                <w:t>www.amd.com</w:t>
              </w:r>
            </w:hyperlink>
            <w:r>
              <w:rPr>
                <w:rFonts w:ascii="Calibri" w:hAnsi="Calibri"/>
              </w:rPr>
              <w:t xml:space="preserve"> </w:t>
            </w:r>
          </w:p>
          <w:p w:rsidR="0035317B" w:rsidRDefault="0035317B" w:rsidP="0023353B">
            <w:pPr>
              <w:jc w:val="both"/>
              <w:rPr>
                <w:rFonts w:ascii="Calibri" w:hAnsi="Calibri"/>
              </w:rPr>
            </w:pPr>
          </w:p>
          <w:p w:rsidR="00F71190" w:rsidRDefault="00F71190" w:rsidP="0023353B">
            <w:pPr>
              <w:jc w:val="both"/>
              <w:rPr>
                <w:rFonts w:ascii="Calibri" w:hAnsi="Calibri"/>
              </w:rPr>
            </w:pPr>
          </w:p>
          <w:p w:rsidR="0034335B" w:rsidRDefault="0034335B" w:rsidP="0023353B">
            <w:pPr>
              <w:jc w:val="both"/>
              <w:rPr>
                <w:rFonts w:ascii="Calibri" w:hAnsi="Calibri"/>
              </w:rPr>
            </w:pPr>
          </w:p>
          <w:p w:rsidR="0034335B" w:rsidRDefault="0034335B" w:rsidP="0023353B">
            <w:pPr>
              <w:jc w:val="both"/>
              <w:rPr>
                <w:rFonts w:ascii="Calibri" w:hAnsi="Calibri"/>
              </w:rPr>
            </w:pPr>
          </w:p>
          <w:p w:rsidR="0034335B" w:rsidRDefault="0034335B" w:rsidP="0023353B">
            <w:pPr>
              <w:jc w:val="both"/>
              <w:rPr>
                <w:rFonts w:ascii="Calibri" w:hAnsi="Calibri"/>
              </w:rPr>
            </w:pPr>
          </w:p>
          <w:p w:rsidR="0034335B" w:rsidRDefault="0034335B" w:rsidP="0023353B">
            <w:pPr>
              <w:jc w:val="both"/>
              <w:rPr>
                <w:rFonts w:ascii="Calibri" w:hAnsi="Calibri"/>
              </w:rPr>
            </w:pPr>
          </w:p>
          <w:p w:rsidR="0034335B" w:rsidRDefault="0034335B"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5B4513" w:rsidRDefault="005B4513" w:rsidP="0023353B">
            <w:pPr>
              <w:jc w:val="both"/>
              <w:rPr>
                <w:rFonts w:ascii="Calibri" w:hAnsi="Calibri"/>
              </w:rPr>
            </w:pPr>
          </w:p>
          <w:p w:rsidR="0034335B" w:rsidRDefault="0034335B" w:rsidP="0023353B">
            <w:pPr>
              <w:jc w:val="both"/>
              <w:rPr>
                <w:rFonts w:ascii="Calibri" w:hAnsi="Calibri"/>
              </w:rPr>
            </w:pPr>
          </w:p>
          <w:p w:rsidR="0034335B" w:rsidRDefault="0034335B" w:rsidP="0023353B">
            <w:pPr>
              <w:jc w:val="both"/>
              <w:rPr>
                <w:rFonts w:ascii="Calibri" w:hAnsi="Calibri"/>
              </w:rPr>
            </w:pPr>
          </w:p>
          <w:p w:rsidR="0034335B" w:rsidRPr="00DD27C1" w:rsidRDefault="0034335B" w:rsidP="0023353B">
            <w:pPr>
              <w:jc w:val="both"/>
              <w:rPr>
                <w:rFonts w:ascii="Calibri" w:hAnsi="Calibri"/>
              </w:rPr>
            </w:pPr>
          </w:p>
        </w:tc>
      </w:tr>
      <w:tr w:rsidR="00BF0985" w:rsidRPr="005467CE" w:rsidTr="002D0D4C">
        <w:trPr>
          <w:trHeight w:val="51"/>
        </w:trPr>
        <w:tc>
          <w:tcPr>
            <w:tcW w:w="9656" w:type="dxa"/>
          </w:tcPr>
          <w:p w:rsidR="00BF0985" w:rsidRDefault="004E62B5" w:rsidP="00E77328">
            <w:pPr>
              <w:jc w:val="both"/>
              <w:rPr>
                <w:rFonts w:ascii="Calibri" w:hAnsi="Calibri"/>
                <w:b/>
              </w:rPr>
            </w:pPr>
            <w:r w:rsidRPr="004E62B5">
              <w:rPr>
                <w:rFonts w:ascii="Calibri" w:hAnsi="Calibri"/>
                <w:b/>
              </w:rPr>
              <w:lastRenderedPageBreak/>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Pr="00172CF3" w:rsidRDefault="00172CF3" w:rsidP="0034335B">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tc>
      </w:tr>
      <w:tr w:rsidR="00BF0985" w:rsidRPr="005467CE" w:rsidTr="002D0D4C">
        <w:trPr>
          <w:trHeight w:val="6011"/>
        </w:trPr>
        <w:tc>
          <w:tcPr>
            <w:tcW w:w="9656" w:type="dxa"/>
          </w:tcPr>
          <w:p w:rsidR="006E3603" w:rsidRDefault="006E3603" w:rsidP="00611ADD">
            <w:pPr>
              <w:spacing w:before="100" w:beforeAutospacing="1" w:after="100" w:afterAutospacing="1"/>
              <w:jc w:val="both"/>
            </w:pPr>
          </w:p>
          <w:p w:rsidR="00611ADD" w:rsidRDefault="00611ADD" w:rsidP="00611ADD">
            <w:pPr>
              <w:spacing w:before="100" w:beforeAutospacing="1" w:after="100" w:afterAutospacing="1"/>
              <w:jc w:val="both"/>
            </w:pPr>
            <w:r>
              <w:t>The Dx11 graphics API introduced a way for the user to specify low detail subdivision surfaces as input primitives. These are broken up into higher detail primitives on the GPUs. Most hardware vendors that support Dx11 class of GPUs implement this tessellator as fixed function hardware. This is highly efficient</w:t>
            </w:r>
            <w:r w:rsidR="006E3603">
              <w:t xml:space="preserve"> and provides excellent performance</w:t>
            </w:r>
            <w:r>
              <w:t xml:space="preserve"> but this hardware can only be used for this single task. </w:t>
            </w:r>
          </w:p>
          <w:p w:rsidR="00611ADD" w:rsidRDefault="00611ADD" w:rsidP="00611ADD">
            <w:pPr>
              <w:spacing w:before="100" w:beforeAutospacing="1" w:after="100" w:afterAutospacing="1"/>
              <w:jc w:val="both"/>
            </w:pPr>
            <w:r>
              <w:t>The scope of the project is to evaluate an alternate approach to fixed function hardware tessellation using compute shaders that can be run on the GPU.</w:t>
            </w:r>
            <w:r w:rsidR="006E3603">
              <w:t xml:space="preserve"> These </w:t>
            </w:r>
          </w:p>
          <w:p w:rsidR="00611ADD" w:rsidRDefault="006E3603" w:rsidP="006E3603">
            <w:pPr>
              <w:spacing w:before="100" w:beforeAutospacing="1" w:after="100" w:afterAutospacing="1"/>
              <w:jc w:val="center"/>
            </w:pPr>
            <w:r>
              <w:rPr>
                <w:noProof/>
              </w:rPr>
              <w:drawing>
                <wp:inline distT="0" distB="0" distL="0" distR="0" wp14:anchorId="7672CF1B" wp14:editId="2D804575">
                  <wp:extent cx="2846705" cy="3347720"/>
                  <wp:effectExtent l="0" t="0" r="0" b="0"/>
                  <wp:docPr id="2" name="Picture 2" descr="Diagram of the Direct3D 11 pipeline that highlights the hull-shader, tessellator, and domain-shader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Direct3D 11 pipeline that highlights the hull-shader, tessellator, and domain-shader st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705" cy="3347720"/>
                          </a:xfrm>
                          <a:prstGeom prst="rect">
                            <a:avLst/>
                          </a:prstGeom>
                          <a:noFill/>
                          <a:ln>
                            <a:noFill/>
                          </a:ln>
                        </pic:spPr>
                      </pic:pic>
                    </a:graphicData>
                  </a:graphic>
                </wp:inline>
              </w:drawing>
            </w:r>
          </w:p>
          <w:p w:rsidR="006E3603" w:rsidRDefault="006E3603" w:rsidP="00611ADD">
            <w:pPr>
              <w:spacing w:before="100" w:beforeAutospacing="1" w:after="100" w:afterAutospacing="1"/>
              <w:jc w:val="both"/>
            </w:pPr>
            <w:hyperlink r:id="rId13" w:history="1">
              <w:r w:rsidRPr="00A24A60">
                <w:rPr>
                  <w:rStyle w:val="Hyperlink"/>
                </w:rPr>
                <w:t>http://msdn.microsoft.com/en-us/library/windows/desktop/ff476340(v=vs.85).aspx</w:t>
              </w:r>
            </w:hyperlink>
          </w:p>
          <w:p w:rsidR="006E3603" w:rsidRDefault="006E3603"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p w:rsidR="00E91FAD" w:rsidRDefault="00E91FAD" w:rsidP="00611ADD">
            <w:pPr>
              <w:jc w:val="both"/>
              <w:rPr>
                <w:rFonts w:ascii="Calibri" w:hAnsi="Calibri"/>
              </w:rPr>
            </w:pPr>
          </w:p>
        </w:tc>
      </w:tr>
      <w:tr w:rsidR="00BF0985" w:rsidRPr="005467CE" w:rsidTr="002D0D4C">
        <w:trPr>
          <w:trHeight w:val="289"/>
        </w:trPr>
        <w:tc>
          <w:tcPr>
            <w:tcW w:w="9656" w:type="dxa"/>
          </w:tcPr>
          <w:p w:rsidR="00BF0985" w:rsidRDefault="00A77CAF" w:rsidP="00815EA4">
            <w:pPr>
              <w:rPr>
                <w:b/>
              </w:rPr>
            </w:pPr>
            <w:r w:rsidRPr="00A77CAF">
              <w:rPr>
                <w:b/>
              </w:rPr>
              <w:lastRenderedPageBreak/>
              <w:t>Overall Project Goal</w:t>
            </w:r>
            <w:r w:rsidR="002B0309">
              <w:rPr>
                <w:b/>
              </w:rPr>
              <w:t>(s)</w:t>
            </w:r>
          </w:p>
          <w:p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2D0D4C">
        <w:trPr>
          <w:trHeight w:val="3985"/>
        </w:trPr>
        <w:tc>
          <w:tcPr>
            <w:tcW w:w="9656" w:type="dxa"/>
          </w:tcPr>
          <w:p w:rsidR="00DD27C1" w:rsidRDefault="00DD27C1" w:rsidP="00611ADD">
            <w:pPr>
              <w:jc w:val="both"/>
              <w:rPr>
                <w:rFonts w:ascii="Calibri" w:hAnsi="Calibri"/>
              </w:rPr>
            </w:pPr>
          </w:p>
          <w:p w:rsidR="00E91FAD" w:rsidRDefault="00611ADD" w:rsidP="00E91FAD">
            <w:pPr>
              <w:spacing w:before="100" w:beforeAutospacing="1" w:after="100" w:afterAutospacing="1"/>
              <w:jc w:val="both"/>
            </w:pPr>
            <w:r>
              <w:t>The high level goal for this project is to implement th</w:t>
            </w:r>
            <w:r>
              <w:t>e</w:t>
            </w:r>
            <w:r>
              <w:t xml:space="preserve"> entire </w:t>
            </w:r>
            <w:r>
              <w:t xml:space="preserve">tessellation </w:t>
            </w:r>
            <w:r>
              <w:t xml:space="preserve">logic as a compute shader. </w:t>
            </w:r>
            <w:r w:rsidR="00CC6D2C">
              <w:t>This will include various levels of analysis to determine if this approach is a feasible alternative to fixed function hardware. Primarily by comparing the performance of each approach. The section below provides detail on all the steps involv</w:t>
            </w:r>
            <w:r w:rsidR="00E91FAD">
              <w:t>ed.</w:t>
            </w:r>
          </w:p>
          <w:p w:rsidR="00E91FAD" w:rsidRPr="00154B14" w:rsidRDefault="00E91FAD" w:rsidP="00E91FAD">
            <w:pPr>
              <w:spacing w:before="100" w:beforeAutospacing="1" w:after="100" w:afterAutospacing="1"/>
              <w:jc w:val="both"/>
            </w:pPr>
          </w:p>
        </w:tc>
      </w:tr>
      <w:tr w:rsidR="00A77CAF" w:rsidRPr="005467CE" w:rsidTr="002D0D4C">
        <w:trPr>
          <w:trHeight w:val="281"/>
        </w:trPr>
        <w:tc>
          <w:tcPr>
            <w:tcW w:w="9656" w:type="dxa"/>
          </w:tcPr>
          <w:p w:rsidR="00A77CAF" w:rsidRDefault="002B0309" w:rsidP="00815EA4">
            <w:pPr>
              <w:rPr>
                <w:b/>
              </w:rPr>
            </w:pPr>
            <w:r w:rsidRPr="002B0309">
              <w:rPr>
                <w:b/>
              </w:rPr>
              <w:t>Project Objective</w:t>
            </w:r>
            <w:r>
              <w:rPr>
                <w:b/>
              </w:rPr>
              <w:t>s</w:t>
            </w:r>
          </w:p>
          <w:p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rsidTr="002D0D4C">
        <w:trPr>
          <w:trHeight w:val="4840"/>
        </w:trPr>
        <w:tc>
          <w:tcPr>
            <w:tcW w:w="9656" w:type="dxa"/>
          </w:tcPr>
          <w:p w:rsidR="00DD27C1" w:rsidRDefault="00DD27C1" w:rsidP="00E91FAD">
            <w:pPr>
              <w:jc w:val="both"/>
              <w:rPr>
                <w:rFonts w:ascii="Calibri" w:hAnsi="Calibri"/>
              </w:rPr>
            </w:pPr>
          </w:p>
          <w:p w:rsidR="003E1E41" w:rsidRDefault="00E91FAD" w:rsidP="00E91FAD">
            <w:pPr>
              <w:jc w:val="both"/>
              <w:rPr>
                <w:rFonts w:ascii="Calibri" w:hAnsi="Calibri"/>
              </w:rPr>
            </w:pPr>
            <w:r>
              <w:rPr>
                <w:rFonts w:ascii="Calibri" w:hAnsi="Calibri"/>
              </w:rPr>
              <w:t xml:space="preserve">The tessellator has several input parameters. </w:t>
            </w:r>
          </w:p>
          <w:p w:rsidR="000C6C76" w:rsidRDefault="000C6C76" w:rsidP="00E91FAD">
            <w:pPr>
              <w:jc w:val="both"/>
              <w:rPr>
                <w:rFonts w:ascii="Calibri" w:hAnsi="Calibri"/>
              </w:rPr>
            </w:pPr>
          </w:p>
          <w:p w:rsidR="00CC6D2C" w:rsidRDefault="00E91FAD" w:rsidP="00E91FAD">
            <w:pPr>
              <w:jc w:val="both"/>
              <w:rPr>
                <w:rFonts w:ascii="Calibri" w:hAnsi="Calibri"/>
              </w:rPr>
            </w:pPr>
            <w:r>
              <w:rPr>
                <w:rFonts w:ascii="Calibri" w:hAnsi="Calibri"/>
              </w:rPr>
              <w:t>V</w:t>
            </w:r>
            <w:r w:rsidR="000C6C76">
              <w:rPr>
                <w:rFonts w:ascii="Calibri" w:hAnsi="Calibri"/>
              </w:rPr>
              <w:t>arious types of patch domains</w:t>
            </w:r>
            <w:r>
              <w:rPr>
                <w:rFonts w:ascii="Calibri" w:hAnsi="Calibri"/>
              </w:rPr>
              <w:t>. This is the type of subdivision patch that is being tessellated</w:t>
            </w:r>
          </w:p>
          <w:p w:rsidR="000C6C76" w:rsidRDefault="000C6C76" w:rsidP="00E91FAD">
            <w:pPr>
              <w:pStyle w:val="ListParagraph"/>
              <w:numPr>
                <w:ilvl w:val="0"/>
                <w:numId w:val="5"/>
              </w:numPr>
              <w:jc w:val="both"/>
              <w:rPr>
                <w:rFonts w:ascii="Calibri" w:hAnsi="Calibri"/>
              </w:rPr>
            </w:pPr>
            <w:r>
              <w:rPr>
                <w:rFonts w:ascii="Calibri" w:hAnsi="Calibri"/>
              </w:rPr>
              <w:t>Triangle</w:t>
            </w:r>
          </w:p>
          <w:p w:rsidR="000C6C76" w:rsidRDefault="000C6C76" w:rsidP="00E91FAD">
            <w:pPr>
              <w:pStyle w:val="ListParagraph"/>
              <w:numPr>
                <w:ilvl w:val="0"/>
                <w:numId w:val="5"/>
              </w:numPr>
              <w:jc w:val="both"/>
              <w:rPr>
                <w:rFonts w:ascii="Calibri" w:hAnsi="Calibri"/>
              </w:rPr>
            </w:pPr>
            <w:r>
              <w:rPr>
                <w:rFonts w:ascii="Calibri" w:hAnsi="Calibri"/>
              </w:rPr>
              <w:t>Quad</w:t>
            </w:r>
          </w:p>
          <w:p w:rsidR="000C6C76" w:rsidRPr="000C6C76" w:rsidRDefault="000C6C76" w:rsidP="00E91FAD">
            <w:pPr>
              <w:pStyle w:val="ListParagraph"/>
              <w:numPr>
                <w:ilvl w:val="0"/>
                <w:numId w:val="5"/>
              </w:numPr>
              <w:jc w:val="both"/>
              <w:rPr>
                <w:rFonts w:ascii="Calibri" w:hAnsi="Calibri"/>
              </w:rPr>
            </w:pPr>
            <w:r>
              <w:rPr>
                <w:rFonts w:ascii="Calibri" w:hAnsi="Calibri"/>
              </w:rPr>
              <w:t>Isoline</w:t>
            </w:r>
          </w:p>
          <w:p w:rsidR="00CC6D2C" w:rsidRDefault="00CC6D2C" w:rsidP="00E91FAD">
            <w:pPr>
              <w:jc w:val="both"/>
              <w:rPr>
                <w:rFonts w:ascii="Calibri" w:hAnsi="Calibri"/>
              </w:rPr>
            </w:pPr>
          </w:p>
          <w:p w:rsidR="000C6C76" w:rsidRDefault="00E91FAD" w:rsidP="00E91FAD">
            <w:pPr>
              <w:jc w:val="both"/>
              <w:rPr>
                <w:rFonts w:ascii="Calibri" w:hAnsi="Calibri"/>
              </w:rPr>
            </w:pPr>
            <w:r>
              <w:rPr>
                <w:rFonts w:ascii="Calibri" w:hAnsi="Calibri"/>
              </w:rPr>
              <w:t>D</w:t>
            </w:r>
            <w:r w:rsidR="000C6C76">
              <w:rPr>
                <w:rFonts w:ascii="Calibri" w:hAnsi="Calibri"/>
              </w:rPr>
              <w:t>ifferent partitioning types</w:t>
            </w:r>
            <w:r>
              <w:rPr>
                <w:rFonts w:ascii="Calibri" w:hAnsi="Calibri"/>
              </w:rPr>
              <w:t>. These are variations in the patterns in the post tessellation vertices</w:t>
            </w:r>
          </w:p>
          <w:p w:rsidR="000C6C76" w:rsidRDefault="000C6C76" w:rsidP="00E91FAD">
            <w:pPr>
              <w:pStyle w:val="ListParagraph"/>
              <w:numPr>
                <w:ilvl w:val="0"/>
                <w:numId w:val="6"/>
              </w:numPr>
              <w:jc w:val="both"/>
              <w:rPr>
                <w:rFonts w:ascii="Calibri" w:hAnsi="Calibri"/>
              </w:rPr>
            </w:pPr>
            <w:r>
              <w:rPr>
                <w:rFonts w:ascii="Calibri" w:hAnsi="Calibri"/>
              </w:rPr>
              <w:t>Even</w:t>
            </w:r>
          </w:p>
          <w:p w:rsidR="000C6C76" w:rsidRDefault="000C6C76" w:rsidP="00E91FAD">
            <w:pPr>
              <w:pStyle w:val="ListParagraph"/>
              <w:numPr>
                <w:ilvl w:val="0"/>
                <w:numId w:val="6"/>
              </w:numPr>
              <w:jc w:val="both"/>
              <w:rPr>
                <w:rFonts w:ascii="Calibri" w:hAnsi="Calibri"/>
              </w:rPr>
            </w:pPr>
            <w:r>
              <w:rPr>
                <w:rFonts w:ascii="Calibri" w:hAnsi="Calibri"/>
              </w:rPr>
              <w:t>Odd</w:t>
            </w:r>
          </w:p>
          <w:p w:rsidR="000C6C76" w:rsidRDefault="000C6C76" w:rsidP="00E91FAD">
            <w:pPr>
              <w:pStyle w:val="ListParagraph"/>
              <w:numPr>
                <w:ilvl w:val="0"/>
                <w:numId w:val="6"/>
              </w:numPr>
              <w:jc w:val="both"/>
              <w:rPr>
                <w:rFonts w:ascii="Calibri" w:hAnsi="Calibri"/>
              </w:rPr>
            </w:pPr>
            <w:r>
              <w:rPr>
                <w:rFonts w:ascii="Calibri" w:hAnsi="Calibri"/>
              </w:rPr>
              <w:t>Integer</w:t>
            </w:r>
          </w:p>
          <w:p w:rsidR="000C6C76" w:rsidRPr="000C6C76" w:rsidRDefault="000C6C76" w:rsidP="00E91FAD">
            <w:pPr>
              <w:pStyle w:val="ListParagraph"/>
              <w:numPr>
                <w:ilvl w:val="0"/>
                <w:numId w:val="6"/>
              </w:numPr>
              <w:jc w:val="both"/>
              <w:rPr>
                <w:rFonts w:ascii="Calibri" w:hAnsi="Calibri"/>
              </w:rPr>
            </w:pPr>
            <w:r>
              <w:rPr>
                <w:rFonts w:ascii="Calibri" w:hAnsi="Calibri"/>
              </w:rPr>
              <w:t>Power of 2</w:t>
            </w:r>
          </w:p>
          <w:p w:rsidR="00CC6D2C" w:rsidRDefault="00CC6D2C" w:rsidP="00E91FAD">
            <w:pPr>
              <w:jc w:val="both"/>
              <w:rPr>
                <w:rFonts w:ascii="Calibri" w:hAnsi="Calibri"/>
              </w:rPr>
            </w:pPr>
          </w:p>
          <w:p w:rsidR="00CC6D2C" w:rsidRDefault="00E91FAD" w:rsidP="00E91FAD">
            <w:pPr>
              <w:jc w:val="both"/>
              <w:rPr>
                <w:rFonts w:ascii="Calibri" w:hAnsi="Calibri"/>
              </w:rPr>
            </w:pPr>
            <w:r>
              <w:rPr>
                <w:rFonts w:ascii="Calibri" w:hAnsi="Calibri"/>
              </w:rPr>
              <w:t>Tessellation factors. This specifies the level of tessellation to be performed</w:t>
            </w:r>
          </w:p>
          <w:p w:rsidR="00E91FAD" w:rsidRDefault="00E91FAD" w:rsidP="00E91FAD">
            <w:pPr>
              <w:pStyle w:val="ListParagraph"/>
              <w:numPr>
                <w:ilvl w:val="0"/>
                <w:numId w:val="7"/>
              </w:numPr>
              <w:jc w:val="both"/>
              <w:rPr>
                <w:rFonts w:ascii="Calibri" w:hAnsi="Calibri"/>
              </w:rPr>
            </w:pPr>
            <w:r>
              <w:rPr>
                <w:rFonts w:ascii="Calibri" w:hAnsi="Calibri"/>
              </w:rPr>
              <w:t>There is a factor per outer edge</w:t>
            </w:r>
          </w:p>
          <w:p w:rsidR="00E91FAD" w:rsidRPr="00E91FAD" w:rsidRDefault="00E91FAD" w:rsidP="00E91FAD">
            <w:pPr>
              <w:pStyle w:val="ListParagraph"/>
              <w:numPr>
                <w:ilvl w:val="0"/>
                <w:numId w:val="7"/>
              </w:numPr>
              <w:jc w:val="both"/>
              <w:rPr>
                <w:rFonts w:ascii="Calibri" w:hAnsi="Calibri"/>
              </w:rPr>
            </w:pPr>
            <w:r>
              <w:rPr>
                <w:rFonts w:ascii="Calibri" w:hAnsi="Calibri"/>
              </w:rPr>
              <w:t>There are 1 or 2 factors for the inside (depending on the domain)</w:t>
            </w:r>
          </w:p>
          <w:p w:rsidR="00CC6D2C" w:rsidRDefault="00CC6D2C" w:rsidP="00E91FAD">
            <w:pPr>
              <w:jc w:val="both"/>
              <w:rPr>
                <w:rFonts w:ascii="Calibri" w:hAnsi="Calibri"/>
              </w:rPr>
            </w:pPr>
          </w:p>
          <w:p w:rsidR="00CC6D2C" w:rsidRDefault="00E91FAD" w:rsidP="00E91FAD">
            <w:pPr>
              <w:jc w:val="both"/>
              <w:rPr>
                <w:rFonts w:ascii="Calibri" w:hAnsi="Calibri"/>
              </w:rPr>
            </w:pPr>
            <w:r>
              <w:rPr>
                <w:rFonts w:ascii="Calibri" w:hAnsi="Calibri"/>
              </w:rPr>
              <w:t>Given these inputs, the tessellator is responsible for generating post tessellation geometry in the form of vertices (represented as barycentric coordinates) and connectivity data.</w:t>
            </w:r>
          </w:p>
          <w:p w:rsidR="00E91FAD" w:rsidRDefault="00E91FAD" w:rsidP="00E91FAD">
            <w:pPr>
              <w:jc w:val="both"/>
              <w:rPr>
                <w:rFonts w:ascii="Calibri" w:hAnsi="Calibri"/>
              </w:rPr>
            </w:pPr>
          </w:p>
          <w:p w:rsidR="00E91FAD" w:rsidRDefault="00E91FAD" w:rsidP="00E91FAD">
            <w:pPr>
              <w:jc w:val="both"/>
              <w:rPr>
                <w:rFonts w:ascii="Calibri" w:hAnsi="Calibri"/>
              </w:rPr>
            </w:pPr>
            <w:r>
              <w:rPr>
                <w:rFonts w:ascii="Calibri" w:hAnsi="Calibri"/>
              </w:rPr>
              <w:t>Each of the domain types and partitioning modes has different math computations and can be parallelized by distributing amongst different team members.</w:t>
            </w:r>
          </w:p>
          <w:p w:rsidR="00E91FAD" w:rsidRDefault="00E91FAD" w:rsidP="00E91FAD">
            <w:pPr>
              <w:jc w:val="both"/>
              <w:rPr>
                <w:rFonts w:ascii="Calibri" w:hAnsi="Calibri"/>
              </w:rPr>
            </w:pPr>
          </w:p>
          <w:p w:rsidR="00CC6D2C" w:rsidRPr="00DD27C1" w:rsidRDefault="00E91FAD" w:rsidP="00E91FAD">
            <w:pPr>
              <w:jc w:val="both"/>
              <w:rPr>
                <w:rFonts w:ascii="Calibri" w:hAnsi="Calibri"/>
              </w:rPr>
            </w:pPr>
            <w:r>
              <w:rPr>
                <w:rFonts w:ascii="Calibri" w:hAnsi="Calibri"/>
              </w:rPr>
              <w:t>The algorithm itself is too complex to describe in this document, but AMD will provide material and guidance on understanding what is required. We will also provide a reference model that can be used to check accuracy.</w:t>
            </w:r>
          </w:p>
        </w:tc>
      </w:tr>
      <w:tr w:rsidR="00A77CAF" w:rsidRPr="005467CE" w:rsidTr="002D0D4C">
        <w:trPr>
          <w:trHeight w:val="289"/>
        </w:trPr>
        <w:tc>
          <w:tcPr>
            <w:tcW w:w="9656" w:type="dxa"/>
          </w:tcPr>
          <w:p w:rsidR="00A77CAF" w:rsidRDefault="00997E3A" w:rsidP="00815EA4">
            <w:pPr>
              <w:rPr>
                <w:b/>
              </w:rPr>
            </w:pPr>
            <w:r w:rsidRPr="00997E3A">
              <w:rPr>
                <w:b/>
              </w:rPr>
              <w:lastRenderedPageBreak/>
              <w:t>Expected Project Deliverables</w:t>
            </w:r>
          </w:p>
          <w:p w:rsidR="006A1371" w:rsidRP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tc>
      </w:tr>
      <w:tr w:rsidR="00A77CAF" w:rsidRPr="005467CE" w:rsidTr="002D0D4C">
        <w:trPr>
          <w:trHeight w:val="4682"/>
        </w:trPr>
        <w:tc>
          <w:tcPr>
            <w:tcW w:w="9656" w:type="dxa"/>
          </w:tcPr>
          <w:p w:rsidR="00A77CAF" w:rsidRDefault="00A77CAF" w:rsidP="00E551C9">
            <w:pPr>
              <w:rPr>
                <w:rFonts w:ascii="Calibri" w:hAnsi="Calibri"/>
              </w:rPr>
            </w:pPr>
          </w:p>
          <w:p w:rsidR="006E3603" w:rsidRDefault="006E3603" w:rsidP="00E551C9">
            <w:pPr>
              <w:rPr>
                <w:rFonts w:ascii="Calibri" w:hAnsi="Calibri"/>
              </w:rPr>
            </w:pPr>
            <w:r>
              <w:rPr>
                <w:rFonts w:ascii="Calibri" w:hAnsi="Calibri"/>
              </w:rPr>
              <w:t>The following deliverables are expected</w:t>
            </w:r>
          </w:p>
          <w:p w:rsidR="00CC6D2C" w:rsidRDefault="00CC6D2C" w:rsidP="00E551C9">
            <w:pPr>
              <w:rPr>
                <w:rFonts w:ascii="Calibri" w:hAnsi="Calibri"/>
              </w:rPr>
            </w:pPr>
          </w:p>
          <w:p w:rsidR="006E3603" w:rsidRDefault="006E3603" w:rsidP="006E3603">
            <w:pPr>
              <w:pStyle w:val="ListParagraph"/>
              <w:numPr>
                <w:ilvl w:val="0"/>
                <w:numId w:val="3"/>
              </w:numPr>
              <w:rPr>
                <w:rFonts w:ascii="Calibri" w:hAnsi="Calibri"/>
              </w:rPr>
            </w:pPr>
            <w:r>
              <w:rPr>
                <w:rFonts w:ascii="Calibri" w:hAnsi="Calibri"/>
              </w:rPr>
              <w:t>Working compute shader implementation that can correctly tessellate a given patch</w:t>
            </w:r>
            <w:r w:rsidR="00CC6D2C">
              <w:rPr>
                <w:rFonts w:ascii="Calibri" w:hAnsi="Calibri"/>
              </w:rPr>
              <w:t xml:space="preserve"> for all the supported domains and partition types</w:t>
            </w:r>
          </w:p>
          <w:p w:rsidR="00CC6D2C" w:rsidRDefault="00CC6D2C" w:rsidP="006E3603">
            <w:pPr>
              <w:pStyle w:val="ListParagraph"/>
              <w:numPr>
                <w:ilvl w:val="0"/>
                <w:numId w:val="3"/>
              </w:numPr>
              <w:rPr>
                <w:rFonts w:ascii="Calibri" w:hAnsi="Calibri"/>
              </w:rPr>
            </w:pPr>
            <w:r w:rsidRPr="00CC6D2C">
              <w:rPr>
                <w:rFonts w:ascii="Calibri" w:hAnsi="Calibri"/>
              </w:rPr>
              <w:t xml:space="preserve">Performance analysis evaluating hardware tessellation versus the developed compute shader approach. </w:t>
            </w:r>
            <w:r>
              <w:rPr>
                <w:rFonts w:ascii="Calibri" w:hAnsi="Calibri"/>
              </w:rPr>
              <w:t>Each approach should be run on both AMD and NVIDIA hardware.</w:t>
            </w:r>
          </w:p>
          <w:p w:rsidR="00CC6D2C" w:rsidRDefault="00CC6D2C" w:rsidP="00CC6D2C">
            <w:pPr>
              <w:pStyle w:val="ListParagraph"/>
              <w:rPr>
                <w:rFonts w:ascii="Calibri" w:hAnsi="Calibri"/>
              </w:rPr>
            </w:pPr>
          </w:p>
          <w:p w:rsidR="00CC6D2C" w:rsidRDefault="00CC6D2C" w:rsidP="00CC6D2C">
            <w:pPr>
              <w:pStyle w:val="ListParagraph"/>
              <w:rPr>
                <w:rFonts w:ascii="Calibri" w:hAnsi="Calibri"/>
              </w:rPr>
            </w:pPr>
          </w:p>
          <w:p w:rsidR="0034335B" w:rsidRPr="00DD27C1" w:rsidRDefault="0034335B" w:rsidP="00E551C9">
            <w:pPr>
              <w:rPr>
                <w:rFonts w:ascii="Calibri" w:hAnsi="Calibri"/>
              </w:rPr>
            </w:pPr>
          </w:p>
        </w:tc>
      </w:tr>
      <w:tr w:rsidR="00C47627" w:rsidRPr="005467CE" w:rsidTr="002D0D4C">
        <w:trPr>
          <w:trHeight w:val="311"/>
        </w:trPr>
        <w:tc>
          <w:tcPr>
            <w:tcW w:w="9656" w:type="dxa"/>
          </w:tcPr>
          <w:p w:rsidR="00C47627" w:rsidRDefault="00C47627" w:rsidP="00D16513">
            <w:pPr>
              <w:rPr>
                <w:b/>
              </w:rPr>
            </w:pPr>
            <w:r w:rsidRPr="00C47627">
              <w:rPr>
                <w:b/>
              </w:rPr>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2D0D4C">
        <w:trPr>
          <w:trHeight w:val="2181"/>
        </w:trPr>
        <w:tc>
          <w:tcPr>
            <w:tcW w:w="9656" w:type="dxa"/>
          </w:tcPr>
          <w:p w:rsidR="00B40ECB" w:rsidRDefault="00B40ECB" w:rsidP="00623465">
            <w:pPr>
              <w:rPr>
                <w:rFonts w:ascii="Calibri" w:hAnsi="Calibri"/>
              </w:rPr>
            </w:pPr>
          </w:p>
          <w:p w:rsidR="002D0D4C" w:rsidRDefault="002D0D4C" w:rsidP="00623465">
            <w:pPr>
              <w:rPr>
                <w:rFonts w:ascii="Calibri" w:hAnsi="Calibri"/>
              </w:rPr>
            </w:pPr>
          </w:p>
          <w:p w:rsidR="00521427" w:rsidRDefault="00521427" w:rsidP="00623465">
            <w:pPr>
              <w:rPr>
                <w:rFonts w:ascii="Calibri" w:hAnsi="Calibri"/>
              </w:rPr>
            </w:pPr>
            <w:r>
              <w:rPr>
                <w:rFonts w:ascii="Calibri" w:hAnsi="Calibri"/>
              </w:rPr>
              <w:t>These are mandatory</w:t>
            </w:r>
          </w:p>
          <w:p w:rsidR="002D0D4C" w:rsidRDefault="00611ADD" w:rsidP="00521427">
            <w:pPr>
              <w:pStyle w:val="ListParagraph"/>
              <w:numPr>
                <w:ilvl w:val="0"/>
                <w:numId w:val="3"/>
              </w:numPr>
              <w:rPr>
                <w:rFonts w:ascii="Calibri" w:hAnsi="Calibri"/>
              </w:rPr>
            </w:pPr>
            <w:r w:rsidRPr="00521427">
              <w:rPr>
                <w:rFonts w:ascii="Calibri" w:hAnsi="Calibri"/>
              </w:rPr>
              <w:t>Ability</w:t>
            </w:r>
            <w:r w:rsidR="00521427">
              <w:rPr>
                <w:rFonts w:ascii="Calibri" w:hAnsi="Calibri"/>
              </w:rPr>
              <w:t xml:space="preserve"> to parse and understand large existing code bases</w:t>
            </w:r>
          </w:p>
          <w:p w:rsidR="00521427" w:rsidRDefault="00521427" w:rsidP="00521427">
            <w:pPr>
              <w:pStyle w:val="ListParagraph"/>
              <w:numPr>
                <w:ilvl w:val="0"/>
                <w:numId w:val="3"/>
              </w:numPr>
              <w:rPr>
                <w:rFonts w:ascii="Calibri" w:hAnsi="Calibri"/>
              </w:rPr>
            </w:pPr>
            <w:r>
              <w:rPr>
                <w:rFonts w:ascii="Calibri" w:hAnsi="Calibri"/>
              </w:rPr>
              <w:t>C/C++ coding skills</w:t>
            </w:r>
          </w:p>
          <w:p w:rsidR="00154B14" w:rsidRDefault="00154B14" w:rsidP="00521427">
            <w:pPr>
              <w:pStyle w:val="ListParagraph"/>
              <w:numPr>
                <w:ilvl w:val="0"/>
                <w:numId w:val="3"/>
              </w:numPr>
              <w:rPr>
                <w:rFonts w:ascii="Calibri" w:hAnsi="Calibri"/>
              </w:rPr>
            </w:pPr>
            <w:r>
              <w:rPr>
                <w:rFonts w:ascii="Calibri" w:hAnsi="Calibri"/>
              </w:rPr>
              <w:t>Familiarity with the basics of computer graphics</w:t>
            </w:r>
          </w:p>
          <w:p w:rsidR="00521427" w:rsidRPr="00521427" w:rsidRDefault="00CC6D2C" w:rsidP="00521427">
            <w:pPr>
              <w:pStyle w:val="ListParagraph"/>
              <w:numPr>
                <w:ilvl w:val="0"/>
                <w:numId w:val="3"/>
              </w:numPr>
              <w:rPr>
                <w:rFonts w:ascii="Calibri" w:hAnsi="Calibri"/>
              </w:rPr>
            </w:pPr>
            <w:r>
              <w:rPr>
                <w:rFonts w:ascii="Calibri" w:hAnsi="Calibri"/>
              </w:rPr>
              <w:t>Prior e</w:t>
            </w:r>
            <w:r w:rsidR="00521427">
              <w:rPr>
                <w:rFonts w:ascii="Calibri" w:hAnsi="Calibri"/>
              </w:rPr>
              <w:t>xposure to some GPU shading language and ability to write shader code</w:t>
            </w:r>
            <w:r>
              <w:rPr>
                <w:rFonts w:ascii="Calibri" w:hAnsi="Calibri"/>
              </w:rPr>
              <w:t>. Implementation of the project can be done in Open CL or DX Compute.</w:t>
            </w:r>
          </w:p>
          <w:p w:rsidR="002D0D4C" w:rsidRDefault="002D0D4C" w:rsidP="00623465">
            <w:pPr>
              <w:rPr>
                <w:rFonts w:ascii="Calibri" w:hAnsi="Calibri"/>
              </w:rPr>
            </w:pPr>
          </w:p>
          <w:p w:rsidR="00521427" w:rsidRDefault="00521427" w:rsidP="00623465">
            <w:pPr>
              <w:rPr>
                <w:rFonts w:ascii="Calibri" w:hAnsi="Calibri"/>
              </w:rPr>
            </w:pPr>
            <w:r>
              <w:rPr>
                <w:rFonts w:ascii="Calibri" w:hAnsi="Calibri"/>
              </w:rPr>
              <w:t>These are a plus – AMD will provide mentoring as necessary to cover these</w:t>
            </w:r>
          </w:p>
          <w:p w:rsidR="00521427" w:rsidRDefault="00521427" w:rsidP="00521427">
            <w:pPr>
              <w:pStyle w:val="ListParagraph"/>
              <w:numPr>
                <w:ilvl w:val="0"/>
                <w:numId w:val="4"/>
              </w:numPr>
              <w:rPr>
                <w:rFonts w:ascii="Calibri" w:hAnsi="Calibri"/>
              </w:rPr>
            </w:pPr>
            <w:r>
              <w:rPr>
                <w:rFonts w:ascii="Calibri" w:hAnsi="Calibri"/>
              </w:rPr>
              <w:t xml:space="preserve">Knowledge of </w:t>
            </w:r>
            <w:r w:rsidR="00CC6D2C">
              <w:rPr>
                <w:rFonts w:ascii="Calibri" w:hAnsi="Calibri"/>
              </w:rPr>
              <w:t>higher order surfaces and the use case for tessellation</w:t>
            </w:r>
          </w:p>
          <w:p w:rsidR="00154B14" w:rsidRDefault="00154B14" w:rsidP="00521427">
            <w:pPr>
              <w:pStyle w:val="ListParagraph"/>
              <w:numPr>
                <w:ilvl w:val="0"/>
                <w:numId w:val="4"/>
              </w:numPr>
              <w:rPr>
                <w:rFonts w:ascii="Calibri" w:hAnsi="Calibri"/>
              </w:rPr>
            </w:pPr>
            <w:r>
              <w:rPr>
                <w:rFonts w:ascii="Calibri" w:hAnsi="Calibri"/>
              </w:rPr>
              <w:t>Understanding of caches and interaction with parallel threads</w:t>
            </w:r>
          </w:p>
          <w:p w:rsidR="00CC6D2C" w:rsidRDefault="00CC6D2C" w:rsidP="00154B14">
            <w:pPr>
              <w:pStyle w:val="ListParagraph"/>
              <w:rPr>
                <w:rFonts w:ascii="Calibri" w:hAnsi="Calibri"/>
              </w:rPr>
            </w:pPr>
          </w:p>
          <w:p w:rsidR="00154B14" w:rsidRDefault="00154B14" w:rsidP="00154B14">
            <w:pPr>
              <w:pStyle w:val="ListParagraph"/>
              <w:rPr>
                <w:rFonts w:ascii="Calibri" w:hAnsi="Calibri"/>
              </w:rPr>
            </w:pPr>
          </w:p>
          <w:p w:rsidR="00154B14" w:rsidRDefault="00154B14" w:rsidP="00154B14">
            <w:pPr>
              <w:pStyle w:val="ListParagraph"/>
              <w:rPr>
                <w:rFonts w:ascii="Calibri" w:hAnsi="Calibri"/>
              </w:rPr>
            </w:pPr>
          </w:p>
          <w:p w:rsidR="00154B14" w:rsidRDefault="00154B14" w:rsidP="00154B14">
            <w:pPr>
              <w:pStyle w:val="ListParagraph"/>
              <w:rPr>
                <w:rFonts w:ascii="Calibri" w:hAnsi="Calibri"/>
              </w:rPr>
            </w:pPr>
          </w:p>
          <w:p w:rsidR="00154B14" w:rsidRDefault="00154B14" w:rsidP="00154B14">
            <w:pPr>
              <w:pStyle w:val="ListParagraph"/>
              <w:rPr>
                <w:rFonts w:ascii="Calibri" w:hAnsi="Calibri"/>
              </w:rPr>
            </w:pPr>
          </w:p>
          <w:p w:rsidR="00154B14" w:rsidRDefault="00154B14" w:rsidP="00154B14">
            <w:pPr>
              <w:pStyle w:val="ListParagraph"/>
              <w:rPr>
                <w:rFonts w:ascii="Calibri" w:hAnsi="Calibri"/>
              </w:rPr>
            </w:pPr>
          </w:p>
          <w:p w:rsidR="00154B14" w:rsidRDefault="00154B14" w:rsidP="00154B14">
            <w:pPr>
              <w:pStyle w:val="ListParagraph"/>
              <w:rPr>
                <w:rFonts w:ascii="Calibri" w:hAnsi="Calibri"/>
              </w:rPr>
            </w:pPr>
          </w:p>
          <w:p w:rsidR="00154B14" w:rsidRDefault="00154B14" w:rsidP="00154B14">
            <w:pPr>
              <w:pStyle w:val="ListParagraph"/>
              <w:rPr>
                <w:rFonts w:ascii="Calibri" w:hAnsi="Calibri"/>
              </w:rPr>
            </w:pPr>
          </w:p>
          <w:p w:rsidR="00154B14" w:rsidRDefault="00154B14" w:rsidP="00154B14">
            <w:pPr>
              <w:pStyle w:val="ListParagraph"/>
              <w:rPr>
                <w:rFonts w:ascii="Calibri" w:hAnsi="Calibri"/>
              </w:rPr>
            </w:pPr>
          </w:p>
          <w:p w:rsidR="002D0D4C" w:rsidRPr="005A33F0" w:rsidRDefault="002D0D4C" w:rsidP="00623465">
            <w:pPr>
              <w:rPr>
                <w:rFonts w:ascii="Calibri" w:hAnsi="Calibri"/>
              </w:rPr>
            </w:pPr>
            <w:bookmarkStart w:id="1" w:name="_GoBack"/>
            <w:bookmarkEnd w:id="1"/>
          </w:p>
        </w:tc>
      </w:tr>
      <w:tr w:rsidR="00C47627" w:rsidRPr="005467CE" w:rsidTr="002D0D4C">
        <w:trPr>
          <w:trHeight w:val="289"/>
        </w:trPr>
        <w:tc>
          <w:tcPr>
            <w:tcW w:w="9656" w:type="dxa"/>
          </w:tcPr>
          <w:p w:rsidR="00C47627" w:rsidRDefault="00171946" w:rsidP="00171946">
            <w:pPr>
              <w:rPr>
                <w:b/>
              </w:rPr>
            </w:pPr>
            <w:r w:rsidRPr="00171946">
              <w:rPr>
                <w:b/>
              </w:rPr>
              <w:lastRenderedPageBreak/>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2D0D4C">
        <w:trPr>
          <w:trHeight w:val="2008"/>
        </w:trPr>
        <w:tc>
          <w:tcPr>
            <w:tcW w:w="9656" w:type="dxa"/>
          </w:tcPr>
          <w:p w:rsidR="002D0D4C" w:rsidRDefault="002D0D4C" w:rsidP="00E551C9">
            <w:pPr>
              <w:rPr>
                <w:rFonts w:ascii="Calibri" w:hAnsi="Calibri"/>
              </w:rPr>
            </w:pPr>
          </w:p>
          <w:p w:rsidR="002D0D4C" w:rsidRDefault="00611ADD" w:rsidP="00E551C9">
            <w:pPr>
              <w:rPr>
                <w:rFonts w:ascii="Calibri" w:hAnsi="Calibri"/>
              </w:rPr>
            </w:pPr>
            <w:r>
              <w:rPr>
                <w:rFonts w:ascii="Calibri" w:hAnsi="Calibri"/>
              </w:rPr>
              <w:t>All team members and the professor must sign NDAs</w:t>
            </w:r>
            <w:r w:rsidR="00154B14">
              <w:rPr>
                <w:rFonts w:ascii="Calibri" w:hAnsi="Calibri"/>
              </w:rPr>
              <w:t xml:space="preserve"> </w:t>
            </w:r>
            <w:proofErr w:type="gramStart"/>
            <w:r w:rsidR="00154B14">
              <w:rPr>
                <w:rFonts w:ascii="Calibri" w:hAnsi="Calibri"/>
              </w:rPr>
              <w:t>( I</w:t>
            </w:r>
            <w:proofErr w:type="gramEnd"/>
            <w:r w:rsidR="00154B14">
              <w:rPr>
                <w:rFonts w:ascii="Calibri" w:hAnsi="Calibri"/>
              </w:rPr>
              <w:t xml:space="preserve"> will send this out later) </w:t>
            </w:r>
            <w:r>
              <w:rPr>
                <w:rFonts w:ascii="Calibri" w:hAnsi="Calibri"/>
              </w:rPr>
              <w:t>. Any code/analysis/conclusions produced</w:t>
            </w:r>
            <w:r w:rsidR="00154B14">
              <w:rPr>
                <w:rFonts w:ascii="Calibri" w:hAnsi="Calibri"/>
              </w:rPr>
              <w:t xml:space="preserve"> will</w:t>
            </w:r>
            <w:r>
              <w:rPr>
                <w:rFonts w:ascii="Calibri" w:hAnsi="Calibri"/>
              </w:rPr>
              <w:t xml:space="preserve"> remain the intellectual property of AMD Inc. </w:t>
            </w:r>
            <w:r w:rsidR="00154B14">
              <w:rPr>
                <w:rFonts w:ascii="Calibri" w:hAnsi="Calibri"/>
              </w:rPr>
              <w:t>Any public distribution must be authorized by AMD.</w:t>
            </w:r>
          </w:p>
          <w:p w:rsidR="002D0D4C" w:rsidRDefault="002D0D4C" w:rsidP="00E551C9">
            <w:pPr>
              <w:rPr>
                <w:rFonts w:ascii="Calibri" w:hAnsi="Calibri"/>
              </w:rPr>
            </w:pPr>
          </w:p>
          <w:p w:rsidR="00521427" w:rsidRDefault="00521427" w:rsidP="00E551C9">
            <w:pPr>
              <w:rPr>
                <w:rFonts w:ascii="Calibri" w:hAnsi="Calibri"/>
              </w:rPr>
            </w:pPr>
            <w:r>
              <w:rPr>
                <w:rFonts w:ascii="Calibri" w:hAnsi="Calibri"/>
              </w:rPr>
              <w:t>AMD will provide reference hardware (graphics cards) to enable project execution or provide funds to allow students/faculty to procure the necessary cards.</w:t>
            </w:r>
          </w:p>
          <w:p w:rsidR="00CC6D2C" w:rsidRDefault="00CC6D2C" w:rsidP="00E551C9">
            <w:pPr>
              <w:rPr>
                <w:rFonts w:ascii="Calibri" w:hAnsi="Calibri"/>
              </w:rPr>
            </w:pPr>
          </w:p>
          <w:p w:rsidR="002D0D4C" w:rsidRPr="005A33F0" w:rsidRDefault="002D0D4C" w:rsidP="00E551C9">
            <w:pPr>
              <w:rPr>
                <w:rFonts w:ascii="Calibri" w:hAnsi="Calibri"/>
              </w:rPr>
            </w:pPr>
          </w:p>
        </w:tc>
      </w:tr>
      <w:tr w:rsidR="007F575F" w:rsidRPr="005467CE" w:rsidTr="002D0D4C">
        <w:trPr>
          <w:trHeight w:val="381"/>
        </w:trPr>
        <w:tc>
          <w:tcPr>
            <w:tcW w:w="9656" w:type="dxa"/>
          </w:tcPr>
          <w:p w:rsidR="00105B7C" w:rsidRPr="00D74A96" w:rsidRDefault="00105B7C" w:rsidP="00105B7C">
            <w:pPr>
              <w:rPr>
                <w:b/>
              </w:rPr>
            </w:pPr>
            <w:r w:rsidRPr="00D74A96">
              <w:rPr>
                <w:b/>
              </w:rPr>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rsidTr="002D0D4C">
        <w:trPr>
          <w:trHeight w:val="2008"/>
        </w:trPr>
        <w:tc>
          <w:tcPr>
            <w:tcW w:w="9656" w:type="dxa"/>
          </w:tcPr>
          <w:p w:rsidR="007F575F" w:rsidRDefault="007F575F" w:rsidP="00623465">
            <w:pPr>
              <w:rPr>
                <w:rFonts w:ascii="Calibri" w:hAnsi="Calibri"/>
              </w:rPr>
            </w:pPr>
          </w:p>
          <w:p w:rsidR="00611ADD" w:rsidRDefault="00521427" w:rsidP="00623465">
            <w:pPr>
              <w:rPr>
                <w:rFonts w:ascii="Calibri" w:hAnsi="Calibri"/>
              </w:rPr>
            </w:pPr>
            <w:r>
              <w:rPr>
                <w:rFonts w:ascii="Calibri" w:hAnsi="Calibri"/>
              </w:rPr>
              <w:t xml:space="preserve">Please include both the following recipients on any communication/questions regarding the program. </w:t>
            </w:r>
          </w:p>
          <w:p w:rsidR="00521427" w:rsidRDefault="00521427" w:rsidP="00623465">
            <w:pPr>
              <w:rPr>
                <w:rFonts w:ascii="Calibri" w:hAnsi="Calibri"/>
              </w:rPr>
            </w:pPr>
          </w:p>
          <w:p w:rsidR="00521427" w:rsidRDefault="00521427" w:rsidP="00623465">
            <w:pPr>
              <w:rPr>
                <w:rFonts w:ascii="Calibri" w:hAnsi="Calibri"/>
              </w:rPr>
            </w:pPr>
            <w:r>
              <w:rPr>
                <w:rFonts w:ascii="Calibri" w:hAnsi="Calibri"/>
              </w:rPr>
              <w:t xml:space="preserve">Mangesh Nijasure    407-541-6857      </w:t>
            </w:r>
            <w:hyperlink r:id="rId14" w:history="1">
              <w:r w:rsidRPr="00A24A60">
                <w:rPr>
                  <w:rStyle w:val="Hyperlink"/>
                  <w:rFonts w:ascii="Calibri" w:hAnsi="Calibri"/>
                </w:rPr>
                <w:t>mangesh.nijasure@amd.com</w:t>
              </w:r>
            </w:hyperlink>
          </w:p>
          <w:p w:rsidR="00521427" w:rsidRDefault="00521427" w:rsidP="00623465">
            <w:pPr>
              <w:rPr>
                <w:rFonts w:ascii="Calibri" w:hAnsi="Calibri"/>
              </w:rPr>
            </w:pPr>
            <w:r>
              <w:rPr>
                <w:rFonts w:ascii="Calibri" w:hAnsi="Calibri"/>
              </w:rPr>
              <w:t xml:space="preserve">Todd Martin              407-541-6882      </w:t>
            </w:r>
            <w:hyperlink r:id="rId15" w:history="1">
              <w:r w:rsidRPr="00A24A60">
                <w:rPr>
                  <w:rStyle w:val="Hyperlink"/>
                  <w:rFonts w:ascii="Calibri" w:hAnsi="Calibri"/>
                </w:rPr>
                <w:t>todd.martin@amd.com</w:t>
              </w:r>
            </w:hyperlink>
            <w:r>
              <w:rPr>
                <w:rFonts w:ascii="Calibri" w:hAnsi="Calibri"/>
              </w:rPr>
              <w:t xml:space="preserve"> </w:t>
            </w:r>
          </w:p>
          <w:p w:rsidR="00521427" w:rsidRPr="00B824E4" w:rsidRDefault="00521427" w:rsidP="00623465">
            <w:pPr>
              <w:rPr>
                <w:rFonts w:ascii="Calibri" w:hAnsi="Calibri"/>
              </w:rPr>
            </w:pPr>
          </w:p>
        </w:tc>
      </w:tr>
    </w:tbl>
    <w:bookmarkEnd w:id="0"/>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8F" w:rsidRDefault="0027208F" w:rsidP="003328DE">
      <w:pPr>
        <w:spacing w:after="0" w:line="240" w:lineRule="auto"/>
      </w:pPr>
      <w:r>
        <w:separator/>
      </w:r>
    </w:p>
  </w:endnote>
  <w:endnote w:type="continuationSeparator" w:id="0">
    <w:p w:rsidR="0027208F" w:rsidRDefault="0027208F"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52" w:rsidRPr="00541296" w:rsidRDefault="00376652" w:rsidP="00541296">
    <w:pPr>
      <w:pStyle w:val="Footer"/>
      <w:rPr>
        <w:szCs w:val="24"/>
      </w:rPr>
    </w:pPr>
    <w:r>
      <w:rPr>
        <w:sz w:val="24"/>
        <w:szCs w:val="24"/>
      </w:rPr>
      <w:tab/>
    </w:r>
    <w:r w:rsidR="00EF0652">
      <w:fldChar w:fldCharType="begin"/>
    </w:r>
    <w:r>
      <w:instrText xml:space="preserve"> PAGE   \* MERGEFORMAT </w:instrText>
    </w:r>
    <w:r w:rsidR="00EF0652">
      <w:fldChar w:fldCharType="separate"/>
    </w:r>
    <w:r w:rsidR="00A369B9" w:rsidRPr="00A369B9">
      <w:rPr>
        <w:noProof/>
        <w:sz w:val="24"/>
        <w:szCs w:val="24"/>
      </w:rPr>
      <w:t>6</w:t>
    </w:r>
    <w:r w:rsidR="00EF0652">
      <w:rPr>
        <w:noProof/>
        <w:sz w:val="24"/>
        <w:szCs w:val="24"/>
      </w:rPr>
      <w:fldChar w:fldCharType="end"/>
    </w:r>
    <w:r>
      <w:rPr>
        <w:sz w:val="24"/>
        <w:szCs w:val="24"/>
      </w:rPr>
      <w:tab/>
      <w:t xml:space="preserve">Revised: </w:t>
    </w:r>
    <w:r w:rsidR="002C317B">
      <w:rPr>
        <w:sz w:val="24"/>
        <w:szCs w:val="24"/>
      </w:rPr>
      <w:t>7</w:t>
    </w:r>
    <w:r>
      <w:rPr>
        <w:sz w:val="24"/>
        <w:szCs w:val="24"/>
      </w:rPr>
      <w:t>/</w:t>
    </w:r>
    <w:r w:rsidR="002C317B">
      <w:rPr>
        <w:sz w:val="24"/>
        <w:szCs w:val="24"/>
      </w:rPr>
      <w:t>07</w:t>
    </w:r>
    <w:r>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8F" w:rsidRDefault="0027208F" w:rsidP="003328DE">
      <w:pPr>
        <w:spacing w:after="0" w:line="240" w:lineRule="auto"/>
      </w:pPr>
      <w:r>
        <w:separator/>
      </w:r>
    </w:p>
  </w:footnote>
  <w:footnote w:type="continuationSeparator" w:id="0">
    <w:p w:rsidR="0027208F" w:rsidRDefault="0027208F" w:rsidP="0033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D26"/>
    <w:multiLevelType w:val="hybridMultilevel"/>
    <w:tmpl w:val="AF503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13A3B"/>
    <w:multiLevelType w:val="hybridMultilevel"/>
    <w:tmpl w:val="6140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C3365"/>
    <w:multiLevelType w:val="hybridMultilevel"/>
    <w:tmpl w:val="CC3C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97CDF"/>
    <w:multiLevelType w:val="hybridMultilevel"/>
    <w:tmpl w:val="95CE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4038F"/>
    <w:multiLevelType w:val="hybridMultilevel"/>
    <w:tmpl w:val="5672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D79"/>
    <w:rsid w:val="000005E8"/>
    <w:rsid w:val="00003E17"/>
    <w:rsid w:val="0001192B"/>
    <w:rsid w:val="00021640"/>
    <w:rsid w:val="00022277"/>
    <w:rsid w:val="00040F09"/>
    <w:rsid w:val="00080E5D"/>
    <w:rsid w:val="00086328"/>
    <w:rsid w:val="0009506A"/>
    <w:rsid w:val="000C06F9"/>
    <w:rsid w:val="000C60ED"/>
    <w:rsid w:val="000C6C76"/>
    <w:rsid w:val="000D2528"/>
    <w:rsid w:val="000E5697"/>
    <w:rsid w:val="00105B7C"/>
    <w:rsid w:val="0011089E"/>
    <w:rsid w:val="00124613"/>
    <w:rsid w:val="00151503"/>
    <w:rsid w:val="0015285B"/>
    <w:rsid w:val="00154B14"/>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53B"/>
    <w:rsid w:val="00233839"/>
    <w:rsid w:val="00233F49"/>
    <w:rsid w:val="00254B7E"/>
    <w:rsid w:val="00263B92"/>
    <w:rsid w:val="0027208F"/>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80DF6"/>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1427"/>
    <w:rsid w:val="005222FA"/>
    <w:rsid w:val="00523617"/>
    <w:rsid w:val="005404E3"/>
    <w:rsid w:val="00541296"/>
    <w:rsid w:val="00551690"/>
    <w:rsid w:val="0055351D"/>
    <w:rsid w:val="00595AF8"/>
    <w:rsid w:val="005A33F0"/>
    <w:rsid w:val="005A6E71"/>
    <w:rsid w:val="005B250A"/>
    <w:rsid w:val="005B35AD"/>
    <w:rsid w:val="005B4513"/>
    <w:rsid w:val="005D003A"/>
    <w:rsid w:val="005D0710"/>
    <w:rsid w:val="005D08FD"/>
    <w:rsid w:val="005D3A6E"/>
    <w:rsid w:val="005E04D0"/>
    <w:rsid w:val="005F501B"/>
    <w:rsid w:val="00604C18"/>
    <w:rsid w:val="00611ADD"/>
    <w:rsid w:val="00615DF4"/>
    <w:rsid w:val="00623465"/>
    <w:rsid w:val="00650E35"/>
    <w:rsid w:val="00651CB3"/>
    <w:rsid w:val="006A1371"/>
    <w:rsid w:val="006C0C03"/>
    <w:rsid w:val="006C2BBE"/>
    <w:rsid w:val="006C6FB3"/>
    <w:rsid w:val="006D69A5"/>
    <w:rsid w:val="006E3603"/>
    <w:rsid w:val="006E6C20"/>
    <w:rsid w:val="006F1C28"/>
    <w:rsid w:val="006F47A3"/>
    <w:rsid w:val="006F5501"/>
    <w:rsid w:val="006F7295"/>
    <w:rsid w:val="00704A2E"/>
    <w:rsid w:val="00711DF6"/>
    <w:rsid w:val="0071339D"/>
    <w:rsid w:val="00720D1E"/>
    <w:rsid w:val="00727D29"/>
    <w:rsid w:val="007364CC"/>
    <w:rsid w:val="00747802"/>
    <w:rsid w:val="0076003F"/>
    <w:rsid w:val="007A2263"/>
    <w:rsid w:val="007E2742"/>
    <w:rsid w:val="007E5633"/>
    <w:rsid w:val="007F234E"/>
    <w:rsid w:val="007F575F"/>
    <w:rsid w:val="00815EA4"/>
    <w:rsid w:val="0081672C"/>
    <w:rsid w:val="0082113F"/>
    <w:rsid w:val="00837E71"/>
    <w:rsid w:val="00841635"/>
    <w:rsid w:val="008516A6"/>
    <w:rsid w:val="00871EEC"/>
    <w:rsid w:val="00884C61"/>
    <w:rsid w:val="008938AA"/>
    <w:rsid w:val="00894D55"/>
    <w:rsid w:val="00895E06"/>
    <w:rsid w:val="008A0B98"/>
    <w:rsid w:val="008A53B9"/>
    <w:rsid w:val="008B17A2"/>
    <w:rsid w:val="008B4EBC"/>
    <w:rsid w:val="008C1522"/>
    <w:rsid w:val="008D158A"/>
    <w:rsid w:val="008D3526"/>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C05C8"/>
    <w:rsid w:val="009C6D4D"/>
    <w:rsid w:val="009E0AFB"/>
    <w:rsid w:val="009F7D15"/>
    <w:rsid w:val="00A249B5"/>
    <w:rsid w:val="00A309A8"/>
    <w:rsid w:val="00A30C19"/>
    <w:rsid w:val="00A369B9"/>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767CD"/>
    <w:rsid w:val="00B824E4"/>
    <w:rsid w:val="00B83781"/>
    <w:rsid w:val="00B84A48"/>
    <w:rsid w:val="00B85F2F"/>
    <w:rsid w:val="00B969CF"/>
    <w:rsid w:val="00BB584F"/>
    <w:rsid w:val="00BD336E"/>
    <w:rsid w:val="00BD4E2D"/>
    <w:rsid w:val="00BF0985"/>
    <w:rsid w:val="00C0165F"/>
    <w:rsid w:val="00C11EF6"/>
    <w:rsid w:val="00C13365"/>
    <w:rsid w:val="00C4629F"/>
    <w:rsid w:val="00C47627"/>
    <w:rsid w:val="00C52525"/>
    <w:rsid w:val="00C53799"/>
    <w:rsid w:val="00CA1C2D"/>
    <w:rsid w:val="00CC6D2C"/>
    <w:rsid w:val="00CF1F31"/>
    <w:rsid w:val="00D017BC"/>
    <w:rsid w:val="00D13ADE"/>
    <w:rsid w:val="00D16513"/>
    <w:rsid w:val="00D27803"/>
    <w:rsid w:val="00D30E9D"/>
    <w:rsid w:val="00D32007"/>
    <w:rsid w:val="00D4427B"/>
    <w:rsid w:val="00D65D79"/>
    <w:rsid w:val="00D7576B"/>
    <w:rsid w:val="00D80FF7"/>
    <w:rsid w:val="00D81E62"/>
    <w:rsid w:val="00D94A3B"/>
    <w:rsid w:val="00DD27C1"/>
    <w:rsid w:val="00DE5FD8"/>
    <w:rsid w:val="00E27C3A"/>
    <w:rsid w:val="00E27CAD"/>
    <w:rsid w:val="00E551C9"/>
    <w:rsid w:val="00E60C06"/>
    <w:rsid w:val="00E77328"/>
    <w:rsid w:val="00E77B57"/>
    <w:rsid w:val="00E86D0D"/>
    <w:rsid w:val="00E91FA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6F3B"/>
    <w:rsid w:val="00F9140D"/>
    <w:rsid w:val="00F953D4"/>
    <w:rsid w:val="00FB0365"/>
    <w:rsid w:val="00FC17FD"/>
    <w:rsid w:val="00FD20C0"/>
    <w:rsid w:val="00FE6AF7"/>
    <w:rsid w:val="00FF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0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1282">
      <w:bodyDiv w:val="1"/>
      <w:marLeft w:val="0"/>
      <w:marRight w:val="0"/>
      <w:marTop w:val="0"/>
      <w:marBottom w:val="0"/>
      <w:divBdr>
        <w:top w:val="none" w:sz="0" w:space="0" w:color="auto"/>
        <w:left w:val="none" w:sz="0" w:space="0" w:color="auto"/>
        <w:bottom w:val="none" w:sz="0" w:space="0" w:color="auto"/>
        <w:right w:val="none" w:sz="0" w:space="0" w:color="auto"/>
      </w:divBdr>
    </w:div>
    <w:div w:id="20931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dn.microsoft.com/en-us/library/windows/desktop/ff476340(v=vs.85).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d.com" TargetMode="External"/><Relationship Id="rId5" Type="http://schemas.openxmlformats.org/officeDocument/2006/relationships/settings" Target="settings.xml"/><Relationship Id="rId15" Type="http://schemas.openxmlformats.org/officeDocument/2006/relationships/hyperlink" Target="mailto:todd.martin@amd.com" TargetMode="External"/><Relationship Id="rId10" Type="http://schemas.openxmlformats.org/officeDocument/2006/relationships/hyperlink" Target="mailto:mangesh.nijasure@am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gesh.nijasure@a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FB20-19B1-4992-A7BA-445E14A4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6</Pages>
  <Words>1611</Words>
  <Characters>7961</Characters>
  <Application>Microsoft Office Word</Application>
  <DocSecurity>0</DocSecurity>
  <Lines>294</Lines>
  <Paragraphs>203</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cp:keywords/>
  <dc:description>Copyright @ 2011
Christopher D. Geiger</dc:description>
  <cp:lastModifiedBy>Advanced Micro Devices</cp:lastModifiedBy>
  <cp:revision>28</cp:revision>
  <dcterms:created xsi:type="dcterms:W3CDTF">2014-07-07T13:57:00Z</dcterms:created>
  <dcterms:modified xsi:type="dcterms:W3CDTF">2014-09-05T21:04:00Z</dcterms:modified>
</cp:coreProperties>
</file>